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D35" w:rsidRPr="00837190" w:rsidRDefault="002E1D35" w:rsidP="002E1D35">
      <w:pPr>
        <w:pStyle w:val="1"/>
        <w:spacing w:before="0" w:beforeAutospacing="0" w:after="0" w:afterAutospacing="0"/>
        <w:jc w:val="right"/>
        <w:rPr>
          <w:rFonts w:ascii="Arial" w:hAnsi="Arial" w:cs="Arial"/>
          <w:sz w:val="22"/>
          <w:szCs w:val="22"/>
        </w:rPr>
      </w:pPr>
      <w:bookmarkStart w:id="0" w:name="_Toc493514715"/>
      <w:r w:rsidRPr="00837190">
        <w:rPr>
          <w:rFonts w:ascii="Arial" w:hAnsi="Arial" w:cs="Arial"/>
          <w:sz w:val="22"/>
          <w:szCs w:val="22"/>
        </w:rPr>
        <w:t>А. В. Анникова</w:t>
      </w:r>
      <w:bookmarkEnd w:id="0"/>
    </w:p>
    <w:p w:rsidR="002E1D35" w:rsidRPr="00837190" w:rsidRDefault="002E1D35" w:rsidP="002E1D35">
      <w:pPr>
        <w:pStyle w:val="30"/>
        <w:widowControl/>
        <w:shd w:val="clear" w:color="auto" w:fill="auto"/>
        <w:tabs>
          <w:tab w:val="left" w:pos="2276"/>
        </w:tabs>
        <w:spacing w:after="120" w:line="240" w:lineRule="auto"/>
        <w:ind w:firstLine="709"/>
        <w:jc w:val="right"/>
        <w:rPr>
          <w:rFonts w:ascii="Arial" w:hAnsi="Arial" w:cs="Arial"/>
          <w:b w:val="0"/>
          <w:sz w:val="22"/>
          <w:szCs w:val="22"/>
        </w:rPr>
      </w:pPr>
      <w:r w:rsidRPr="00837190">
        <w:rPr>
          <w:rFonts w:ascii="Arial" w:hAnsi="Arial" w:cs="Arial"/>
          <w:b w:val="0"/>
          <w:sz w:val="22"/>
          <w:szCs w:val="22"/>
        </w:rPr>
        <w:t>ФКОУ ВО Кузбасский институт ФСИН России, магистрант</w:t>
      </w:r>
    </w:p>
    <w:p w:rsidR="002E1D35" w:rsidRPr="00837190" w:rsidRDefault="002E1D35" w:rsidP="002E1D35">
      <w:pPr>
        <w:pStyle w:val="30"/>
        <w:widowControl/>
        <w:shd w:val="clear" w:color="auto" w:fill="auto"/>
        <w:tabs>
          <w:tab w:val="left" w:pos="2276"/>
        </w:tabs>
        <w:spacing w:after="120" w:line="240" w:lineRule="auto"/>
        <w:ind w:firstLine="709"/>
        <w:jc w:val="right"/>
        <w:rPr>
          <w:rFonts w:ascii="Arial" w:hAnsi="Arial" w:cs="Arial"/>
          <w:b w:val="0"/>
          <w:sz w:val="22"/>
          <w:szCs w:val="22"/>
        </w:rPr>
      </w:pPr>
      <w:r w:rsidRPr="00837190">
        <w:rPr>
          <w:rFonts w:ascii="Arial" w:hAnsi="Arial" w:cs="Arial"/>
          <w:b w:val="0"/>
          <w:sz w:val="22"/>
          <w:szCs w:val="22"/>
        </w:rPr>
        <w:t>Научный руководитель: М. С. Красильникова</w:t>
      </w:r>
      <w:r w:rsidRPr="00837190">
        <w:rPr>
          <w:rFonts w:ascii="Arial" w:hAnsi="Arial" w:cs="Arial"/>
          <w:b w:val="0"/>
          <w:sz w:val="22"/>
          <w:szCs w:val="22"/>
        </w:rPr>
        <w:br/>
        <w:t xml:space="preserve">ФКОУ ВО Кузбасский институт ФСИН России, преподаватель кафедры </w:t>
      </w:r>
      <w:r w:rsidRPr="00837190">
        <w:rPr>
          <w:rFonts w:ascii="Arial" w:hAnsi="Arial" w:cs="Arial"/>
          <w:b w:val="0"/>
          <w:sz w:val="22"/>
          <w:szCs w:val="22"/>
        </w:rPr>
        <w:br/>
        <w:t>уголовного права, кандидат юр</w:t>
      </w:r>
      <w:r w:rsidRPr="00837190">
        <w:rPr>
          <w:rFonts w:ascii="Arial" w:hAnsi="Arial" w:cs="Arial"/>
          <w:b w:val="0"/>
          <w:sz w:val="22"/>
          <w:szCs w:val="22"/>
        </w:rPr>
        <w:t>и</w:t>
      </w:r>
      <w:r w:rsidRPr="00837190">
        <w:rPr>
          <w:rFonts w:ascii="Arial" w:hAnsi="Arial" w:cs="Arial"/>
          <w:b w:val="0"/>
          <w:sz w:val="22"/>
          <w:szCs w:val="22"/>
        </w:rPr>
        <w:t>дических наук</w:t>
      </w:r>
    </w:p>
    <w:p w:rsidR="002E1D35" w:rsidRPr="00837190" w:rsidRDefault="002E1D35" w:rsidP="002E1D35">
      <w:pPr>
        <w:pStyle w:val="1"/>
        <w:spacing w:before="0" w:beforeAutospacing="0" w:after="120" w:afterAutospacing="0"/>
        <w:jc w:val="center"/>
        <w:rPr>
          <w:rFonts w:ascii="Arial" w:hAnsi="Arial" w:cs="Arial"/>
          <w:caps/>
          <w:sz w:val="22"/>
          <w:szCs w:val="22"/>
        </w:rPr>
      </w:pPr>
      <w:bookmarkStart w:id="1" w:name="_Toc493514716"/>
      <w:r w:rsidRPr="00837190">
        <w:rPr>
          <w:rFonts w:ascii="Arial" w:hAnsi="Arial" w:cs="Arial"/>
          <w:caps/>
          <w:sz w:val="22"/>
          <w:szCs w:val="22"/>
        </w:rPr>
        <w:t xml:space="preserve">Некоторые вопросы правового регулирования ответственности </w:t>
      </w:r>
      <w:r w:rsidRPr="00837190">
        <w:rPr>
          <w:rFonts w:ascii="Arial" w:hAnsi="Arial" w:cs="Arial"/>
          <w:caps/>
          <w:sz w:val="22"/>
          <w:szCs w:val="22"/>
        </w:rPr>
        <w:br/>
        <w:t>за злостное уклонение от отбывания огр</w:t>
      </w:r>
      <w:r w:rsidRPr="00837190">
        <w:rPr>
          <w:rFonts w:ascii="Arial" w:hAnsi="Arial" w:cs="Arial"/>
          <w:caps/>
          <w:sz w:val="22"/>
          <w:szCs w:val="22"/>
        </w:rPr>
        <w:t>а</w:t>
      </w:r>
      <w:r w:rsidRPr="00837190">
        <w:rPr>
          <w:rFonts w:ascii="Arial" w:hAnsi="Arial" w:cs="Arial"/>
          <w:caps/>
          <w:sz w:val="22"/>
          <w:szCs w:val="22"/>
        </w:rPr>
        <w:t>ничения свободы</w:t>
      </w:r>
      <w:bookmarkEnd w:id="1"/>
    </w:p>
    <w:p w:rsidR="002E1D35" w:rsidRPr="00837190" w:rsidRDefault="002E1D35" w:rsidP="002E1D35">
      <w:pPr>
        <w:ind w:firstLine="709"/>
        <w:rPr>
          <w:rFonts w:ascii="Times New Roman" w:eastAsia="Times New Roman" w:hAnsi="Times New Roman"/>
        </w:rPr>
      </w:pPr>
      <w:r w:rsidRPr="00837190">
        <w:rPr>
          <w:rFonts w:ascii="Times New Roman" w:eastAsia="Times New Roman" w:hAnsi="Times New Roman"/>
        </w:rPr>
        <w:t>Уголовное и уголовно-исполнительное законодательство достаточно детально регламентируют вопросы, связанные с назначением и реализацией уголовных наказаний. Вместе с тем, как и любые правовые нормы, положения закона в рассматриваемой сфере нельзя назвать бе</w:t>
      </w:r>
      <w:r w:rsidRPr="00837190">
        <w:rPr>
          <w:rFonts w:ascii="Times New Roman" w:eastAsia="Times New Roman" w:hAnsi="Times New Roman"/>
        </w:rPr>
        <w:t>з</w:t>
      </w:r>
      <w:r w:rsidRPr="00837190">
        <w:rPr>
          <w:rFonts w:ascii="Times New Roman" w:eastAsia="Times New Roman" w:hAnsi="Times New Roman"/>
        </w:rPr>
        <w:t>упречными. В частности, речь идет о предписаниях, касающихся ответственности осужденных, злостно уклоняющихся от отб</w:t>
      </w:r>
      <w:r w:rsidRPr="00837190">
        <w:rPr>
          <w:rFonts w:ascii="Times New Roman" w:eastAsia="Times New Roman" w:hAnsi="Times New Roman"/>
        </w:rPr>
        <w:t>ы</w:t>
      </w:r>
      <w:r w:rsidRPr="00837190">
        <w:rPr>
          <w:rFonts w:ascii="Times New Roman" w:eastAsia="Times New Roman" w:hAnsi="Times New Roman"/>
        </w:rPr>
        <w:t>вания ограничения свободы.</w:t>
      </w:r>
    </w:p>
    <w:p w:rsidR="002E1D35" w:rsidRPr="00837190" w:rsidRDefault="002E1D35" w:rsidP="002E1D35">
      <w:pPr>
        <w:ind w:firstLine="709"/>
        <w:rPr>
          <w:rFonts w:ascii="Times New Roman" w:eastAsia="Times New Roman" w:hAnsi="Times New Roman"/>
        </w:rPr>
      </w:pPr>
      <w:r w:rsidRPr="00837190">
        <w:rPr>
          <w:rFonts w:ascii="Times New Roman" w:eastAsia="Times New Roman" w:hAnsi="Times New Roman"/>
        </w:rPr>
        <w:t>В ч. 1 ст. 314 УК РФ установлено, что «злостное уклонение лица, осужденного к ограничению свободы, от отбывания наказания наказывается принуд</w:t>
      </w:r>
      <w:r w:rsidRPr="00837190">
        <w:rPr>
          <w:rFonts w:ascii="Times New Roman" w:eastAsia="Times New Roman" w:hAnsi="Times New Roman"/>
        </w:rPr>
        <w:t>и</w:t>
      </w:r>
      <w:r w:rsidRPr="00837190">
        <w:rPr>
          <w:rFonts w:ascii="Times New Roman" w:eastAsia="Times New Roman" w:hAnsi="Times New Roman"/>
        </w:rPr>
        <w:t>тельными работами на срок до одного года либо лишением свободы на тот же срок». При этом в Примечании 1 к рассматрив</w:t>
      </w:r>
      <w:r w:rsidRPr="00837190">
        <w:rPr>
          <w:rFonts w:ascii="Times New Roman" w:eastAsia="Times New Roman" w:hAnsi="Times New Roman"/>
        </w:rPr>
        <w:t>а</w:t>
      </w:r>
      <w:r w:rsidRPr="00837190">
        <w:rPr>
          <w:rFonts w:ascii="Times New Roman" w:eastAsia="Times New Roman" w:hAnsi="Times New Roman"/>
        </w:rPr>
        <w:t>емой статье говорится, что «уголовная ответственность за совершение деяния, предусмотренн</w:t>
      </w:r>
      <w:r w:rsidRPr="00837190">
        <w:rPr>
          <w:rFonts w:ascii="Times New Roman" w:eastAsia="Times New Roman" w:hAnsi="Times New Roman"/>
        </w:rPr>
        <w:t>о</w:t>
      </w:r>
      <w:r w:rsidRPr="00837190">
        <w:rPr>
          <w:rFonts w:ascii="Times New Roman" w:eastAsia="Times New Roman" w:hAnsi="Times New Roman"/>
        </w:rPr>
        <w:t>го частью первой настоящей статьи, наступает в случае, когда ограничение свободы назначено лицу в качестве дополнительного наказания».</w:t>
      </w:r>
    </w:p>
    <w:p w:rsidR="002E1D35" w:rsidRPr="00837190" w:rsidRDefault="002E1D35" w:rsidP="002E1D35">
      <w:pPr>
        <w:ind w:firstLine="709"/>
        <w:rPr>
          <w:rFonts w:ascii="Times New Roman" w:eastAsia="Times New Roman" w:hAnsi="Times New Roman"/>
        </w:rPr>
      </w:pPr>
      <w:r w:rsidRPr="00837190">
        <w:rPr>
          <w:rFonts w:ascii="Times New Roman" w:eastAsia="Times New Roman" w:hAnsi="Times New Roman"/>
        </w:rPr>
        <w:t>На наш взгляд, наличие Примечания 1 к ст. 314 УК РФ нецелесообразно, поскольку в тексте диспозиции ч. 1 ст. 314 УК РФ законодатель может, уточняя круг лиц, подлежащих о</w:t>
      </w:r>
      <w:r w:rsidRPr="00837190">
        <w:rPr>
          <w:rFonts w:ascii="Times New Roman" w:eastAsia="Times New Roman" w:hAnsi="Times New Roman"/>
        </w:rPr>
        <w:t>т</w:t>
      </w:r>
      <w:r w:rsidRPr="00837190">
        <w:rPr>
          <w:rFonts w:ascii="Times New Roman" w:eastAsia="Times New Roman" w:hAnsi="Times New Roman"/>
        </w:rPr>
        <w:t>ветственности по рассматриваемой норме, указать, что лицу ограничение свободы назначено в качестве дополнительного. Тем самым а</w:t>
      </w:r>
      <w:r w:rsidRPr="00837190">
        <w:rPr>
          <w:rFonts w:ascii="Times New Roman" w:eastAsia="Times New Roman" w:hAnsi="Times New Roman"/>
        </w:rPr>
        <w:t>в</w:t>
      </w:r>
      <w:r w:rsidRPr="00837190">
        <w:rPr>
          <w:rFonts w:ascii="Times New Roman" w:eastAsia="Times New Roman" w:hAnsi="Times New Roman"/>
        </w:rPr>
        <w:t>томатически исчезает необходимость в существовании Примечания 1 к ст. 314 УК РФ. На наш взгляд, такое решение позволит придать закону лак</w:t>
      </w:r>
      <w:r w:rsidRPr="00837190">
        <w:rPr>
          <w:rFonts w:ascii="Times New Roman" w:eastAsia="Times New Roman" w:hAnsi="Times New Roman"/>
        </w:rPr>
        <w:t>о</w:t>
      </w:r>
      <w:r w:rsidRPr="00837190">
        <w:rPr>
          <w:rFonts w:ascii="Times New Roman" w:eastAsia="Times New Roman" w:hAnsi="Times New Roman"/>
        </w:rPr>
        <w:t>ничность. Для этой же цели представляется необходимым изменить и название рассматриваемой статьи, указав в ней на то, что лицо, подверга</w:t>
      </w:r>
      <w:r w:rsidRPr="00837190">
        <w:rPr>
          <w:rFonts w:ascii="Times New Roman" w:eastAsia="Times New Roman" w:hAnsi="Times New Roman"/>
        </w:rPr>
        <w:t>ю</w:t>
      </w:r>
      <w:r w:rsidRPr="00837190">
        <w:rPr>
          <w:rFonts w:ascii="Times New Roman" w:eastAsia="Times New Roman" w:hAnsi="Times New Roman"/>
        </w:rPr>
        <w:t>щееся наказанию в силу ст. 314 УК РФ, отбывает ограничение свободы, назначенное в качестве допо</w:t>
      </w:r>
      <w:r w:rsidRPr="00837190">
        <w:rPr>
          <w:rFonts w:ascii="Times New Roman" w:eastAsia="Times New Roman" w:hAnsi="Times New Roman"/>
        </w:rPr>
        <w:t>л</w:t>
      </w:r>
      <w:r w:rsidRPr="00837190">
        <w:rPr>
          <w:rFonts w:ascii="Times New Roman" w:eastAsia="Times New Roman" w:hAnsi="Times New Roman"/>
        </w:rPr>
        <w:t>нительного наказания.</w:t>
      </w:r>
    </w:p>
    <w:p w:rsidR="002E1D35" w:rsidRPr="00837190" w:rsidRDefault="002E1D35" w:rsidP="002E1D35">
      <w:pPr>
        <w:ind w:firstLine="709"/>
        <w:rPr>
          <w:rFonts w:ascii="Times New Roman" w:eastAsia="Times New Roman" w:hAnsi="Times New Roman"/>
        </w:rPr>
      </w:pPr>
      <w:r w:rsidRPr="00837190">
        <w:rPr>
          <w:rFonts w:ascii="Times New Roman" w:eastAsia="Times New Roman" w:hAnsi="Times New Roman"/>
        </w:rPr>
        <w:t>Таким образом, предлагается следующая редакция ч. 1 ст. 314 УК РФ:</w:t>
      </w:r>
    </w:p>
    <w:p w:rsidR="002E1D35" w:rsidRPr="00837190" w:rsidRDefault="002E1D35" w:rsidP="002E1D35">
      <w:pPr>
        <w:ind w:firstLine="709"/>
        <w:rPr>
          <w:rFonts w:ascii="Times New Roman" w:eastAsia="Times New Roman" w:hAnsi="Times New Roman"/>
        </w:rPr>
      </w:pPr>
      <w:r w:rsidRPr="00837190">
        <w:rPr>
          <w:rFonts w:ascii="Times New Roman" w:eastAsia="Times New Roman" w:hAnsi="Times New Roman"/>
          <w:bCs/>
        </w:rPr>
        <w:t>«Статья 314. Уклонение от отбывания ограничения свободы, назначенного в качестве дополнительного наказания, от лишения свободы, а также от примен</w:t>
      </w:r>
      <w:r w:rsidRPr="00837190">
        <w:rPr>
          <w:rFonts w:ascii="Times New Roman" w:eastAsia="Times New Roman" w:hAnsi="Times New Roman"/>
          <w:bCs/>
        </w:rPr>
        <w:t>е</w:t>
      </w:r>
      <w:r w:rsidRPr="00837190">
        <w:rPr>
          <w:rFonts w:ascii="Times New Roman" w:eastAsia="Times New Roman" w:hAnsi="Times New Roman"/>
          <w:bCs/>
        </w:rPr>
        <w:t>ния принудительных мер медицинского характера</w:t>
      </w:r>
    </w:p>
    <w:p w:rsidR="002E1D35" w:rsidRPr="00837190" w:rsidRDefault="002E1D35" w:rsidP="002E1D35">
      <w:pPr>
        <w:ind w:firstLine="709"/>
        <w:rPr>
          <w:rFonts w:ascii="Times New Roman" w:eastAsia="Times New Roman" w:hAnsi="Times New Roman"/>
        </w:rPr>
      </w:pPr>
      <w:r w:rsidRPr="00837190">
        <w:rPr>
          <w:rFonts w:ascii="Times New Roman" w:eastAsia="Times New Roman" w:hAnsi="Times New Roman"/>
        </w:rPr>
        <w:t>1. Злостное уклонение лица, которому ограничение свободы назначено в качестве дополнительного наказания, от его отбывания, — наказывается принуд</w:t>
      </w:r>
      <w:r w:rsidRPr="00837190">
        <w:rPr>
          <w:rFonts w:ascii="Times New Roman" w:eastAsia="Times New Roman" w:hAnsi="Times New Roman"/>
        </w:rPr>
        <w:t>и</w:t>
      </w:r>
      <w:r w:rsidRPr="00837190">
        <w:rPr>
          <w:rFonts w:ascii="Times New Roman" w:eastAsia="Times New Roman" w:hAnsi="Times New Roman"/>
        </w:rPr>
        <w:t>тельными работами на срок до одного года либо лишением свободы на тот же срок».</w:t>
      </w:r>
    </w:p>
    <w:p w:rsidR="002E1D35" w:rsidRPr="00837190" w:rsidRDefault="002E1D35" w:rsidP="002E1D35">
      <w:pPr>
        <w:ind w:firstLine="709"/>
        <w:rPr>
          <w:rFonts w:ascii="Times New Roman" w:hAnsi="Times New Roman"/>
        </w:rPr>
      </w:pPr>
      <w:r w:rsidRPr="00837190">
        <w:rPr>
          <w:rFonts w:ascii="Times New Roman" w:hAnsi="Times New Roman"/>
        </w:rPr>
        <w:t>Интересно отметить, что понятия «злостного уклонения от отбывания ограничения свободы» действующий УК РФ не раскрывает. Оно содержится в пол</w:t>
      </w:r>
      <w:r w:rsidRPr="00837190">
        <w:rPr>
          <w:rFonts w:ascii="Times New Roman" w:hAnsi="Times New Roman"/>
        </w:rPr>
        <w:t>о</w:t>
      </w:r>
      <w:r w:rsidRPr="00837190">
        <w:rPr>
          <w:rFonts w:ascii="Times New Roman" w:hAnsi="Times New Roman"/>
        </w:rPr>
        <w:t>жениях Уголовно-исполнительного кодекса РФ. Согласно ч. 4 ст. 58 УИК РФ злостно уклоняющимся от отбывания наказания в виде огран</w:t>
      </w:r>
      <w:r w:rsidRPr="00837190">
        <w:rPr>
          <w:rFonts w:ascii="Times New Roman" w:hAnsi="Times New Roman"/>
        </w:rPr>
        <w:t>и</w:t>
      </w:r>
      <w:r w:rsidRPr="00837190">
        <w:rPr>
          <w:rFonts w:ascii="Times New Roman" w:hAnsi="Times New Roman"/>
        </w:rPr>
        <w:t>чения свободы признается: осужденный, допустивший нарушение порядка и условий отбывания наказ</w:t>
      </w:r>
      <w:r w:rsidRPr="00837190">
        <w:rPr>
          <w:rFonts w:ascii="Times New Roman" w:hAnsi="Times New Roman"/>
        </w:rPr>
        <w:t>а</w:t>
      </w:r>
      <w:r w:rsidRPr="00837190">
        <w:rPr>
          <w:rFonts w:ascii="Times New Roman" w:hAnsi="Times New Roman"/>
        </w:rPr>
        <w:t>ния в течение одного года после применения к нему взыскания в виде официального предостережения о недопустим</w:t>
      </w:r>
      <w:r w:rsidRPr="00837190">
        <w:rPr>
          <w:rFonts w:ascii="Times New Roman" w:hAnsi="Times New Roman"/>
        </w:rPr>
        <w:t>о</w:t>
      </w:r>
      <w:r w:rsidRPr="00837190">
        <w:rPr>
          <w:rFonts w:ascii="Times New Roman" w:hAnsi="Times New Roman"/>
        </w:rPr>
        <w:t>сти нарушения установленных судом ограничений.</w:t>
      </w:r>
    </w:p>
    <w:p w:rsidR="002E1D35" w:rsidRPr="00837190" w:rsidRDefault="002E1D35" w:rsidP="002E1D35">
      <w:pPr>
        <w:ind w:firstLine="709"/>
        <w:rPr>
          <w:rFonts w:ascii="Times New Roman" w:hAnsi="Times New Roman"/>
        </w:rPr>
      </w:pPr>
      <w:r w:rsidRPr="00837190">
        <w:rPr>
          <w:rFonts w:ascii="Times New Roman" w:hAnsi="Times New Roman"/>
        </w:rPr>
        <w:t>При этом мера взыскания в виде официального предостережения о недопустимости нарушения установленных судом ограничений применяется за любое из нарушений, указанных в ч. 1 ст. 58 УИК РФ:</w:t>
      </w:r>
    </w:p>
    <w:p w:rsidR="002E1D35" w:rsidRPr="00837190" w:rsidRDefault="002E1D35" w:rsidP="002E1D35">
      <w:pPr>
        <w:numPr>
          <w:ilvl w:val="0"/>
          <w:numId w:val="2"/>
        </w:numPr>
        <w:tabs>
          <w:tab w:val="left" w:pos="1134"/>
        </w:tabs>
        <w:spacing w:after="0" w:line="240" w:lineRule="auto"/>
        <w:ind w:left="0" w:firstLine="709"/>
        <w:jc w:val="both"/>
        <w:rPr>
          <w:rFonts w:ascii="Times New Roman" w:hAnsi="Times New Roman"/>
        </w:rPr>
      </w:pPr>
      <w:r w:rsidRPr="00837190">
        <w:rPr>
          <w:rFonts w:ascii="Times New Roman" w:hAnsi="Times New Roman"/>
        </w:rPr>
        <w:lastRenderedPageBreak/>
        <w:t>неявка без уважительных причин осужденного в уголовно-исполнительную инспекцию для постановки на учет, для регистрации, для дачи устных или письменных объяснений по вопросам, св</w:t>
      </w:r>
      <w:r w:rsidRPr="00837190">
        <w:rPr>
          <w:rFonts w:ascii="Times New Roman" w:hAnsi="Times New Roman"/>
        </w:rPr>
        <w:t>я</w:t>
      </w:r>
      <w:r w:rsidRPr="00837190">
        <w:rPr>
          <w:rFonts w:ascii="Times New Roman" w:hAnsi="Times New Roman"/>
        </w:rPr>
        <w:t xml:space="preserve">занным с отбыванием им наказания; </w:t>
      </w:r>
    </w:p>
    <w:p w:rsidR="002E1D35" w:rsidRPr="00837190" w:rsidRDefault="002E1D35" w:rsidP="002E1D35">
      <w:pPr>
        <w:numPr>
          <w:ilvl w:val="0"/>
          <w:numId w:val="2"/>
        </w:numPr>
        <w:tabs>
          <w:tab w:val="left" w:pos="1134"/>
        </w:tabs>
        <w:spacing w:after="0" w:line="240" w:lineRule="auto"/>
        <w:ind w:left="0" w:firstLine="709"/>
        <w:jc w:val="both"/>
        <w:rPr>
          <w:rFonts w:ascii="Times New Roman" w:hAnsi="Times New Roman"/>
        </w:rPr>
      </w:pPr>
      <w:r w:rsidRPr="00837190">
        <w:rPr>
          <w:rFonts w:ascii="Times New Roman" w:hAnsi="Times New Roman"/>
        </w:rPr>
        <w:t>несоблюдение без уважительных причин осужденным установленных судом огранич</w:t>
      </w:r>
      <w:r w:rsidRPr="00837190">
        <w:rPr>
          <w:rFonts w:ascii="Times New Roman" w:hAnsi="Times New Roman"/>
        </w:rPr>
        <w:t>е</w:t>
      </w:r>
      <w:r w:rsidRPr="00837190">
        <w:rPr>
          <w:rFonts w:ascii="Times New Roman" w:hAnsi="Times New Roman"/>
        </w:rPr>
        <w:t>ний;</w:t>
      </w:r>
    </w:p>
    <w:p w:rsidR="002E1D35" w:rsidRPr="00837190" w:rsidRDefault="002E1D35" w:rsidP="002E1D35">
      <w:pPr>
        <w:numPr>
          <w:ilvl w:val="0"/>
          <w:numId w:val="2"/>
        </w:numPr>
        <w:tabs>
          <w:tab w:val="left" w:pos="1134"/>
        </w:tabs>
        <w:spacing w:after="0" w:line="240" w:lineRule="auto"/>
        <w:ind w:left="0" w:firstLine="709"/>
        <w:jc w:val="both"/>
        <w:rPr>
          <w:rFonts w:ascii="Times New Roman" w:hAnsi="Times New Roman"/>
        </w:rPr>
      </w:pPr>
      <w:r w:rsidRPr="00837190">
        <w:rPr>
          <w:rFonts w:ascii="Times New Roman" w:hAnsi="Times New Roman"/>
        </w:rPr>
        <w:t>нарушение общественного порядка, за которое осужденный был привлечен к администр</w:t>
      </w:r>
      <w:r w:rsidRPr="00837190">
        <w:rPr>
          <w:rFonts w:ascii="Times New Roman" w:hAnsi="Times New Roman"/>
        </w:rPr>
        <w:t>а</w:t>
      </w:r>
      <w:r w:rsidRPr="00837190">
        <w:rPr>
          <w:rFonts w:ascii="Times New Roman" w:hAnsi="Times New Roman"/>
        </w:rPr>
        <w:t>тивной ответственности;</w:t>
      </w:r>
    </w:p>
    <w:p w:rsidR="002E1D35" w:rsidRPr="00837190" w:rsidRDefault="002E1D35" w:rsidP="002E1D35">
      <w:pPr>
        <w:numPr>
          <w:ilvl w:val="0"/>
          <w:numId w:val="2"/>
        </w:numPr>
        <w:tabs>
          <w:tab w:val="left" w:pos="1134"/>
        </w:tabs>
        <w:spacing w:after="0" w:line="240" w:lineRule="auto"/>
        <w:ind w:left="0" w:firstLine="709"/>
        <w:jc w:val="both"/>
        <w:rPr>
          <w:rFonts w:ascii="Times New Roman" w:hAnsi="Times New Roman"/>
        </w:rPr>
      </w:pPr>
      <w:r w:rsidRPr="00837190">
        <w:rPr>
          <w:rFonts w:ascii="Times New Roman" w:hAnsi="Times New Roman"/>
        </w:rPr>
        <w:t>невыполнение осужденным требования, указанного в части третьей статьи 50 УИК РФ.</w:t>
      </w:r>
    </w:p>
    <w:p w:rsidR="002E1D35" w:rsidRPr="00837190" w:rsidRDefault="002E1D35" w:rsidP="002E1D35">
      <w:pPr>
        <w:ind w:firstLine="709"/>
        <w:rPr>
          <w:rFonts w:ascii="Times New Roman" w:hAnsi="Times New Roman"/>
        </w:rPr>
      </w:pPr>
      <w:r w:rsidRPr="00837190">
        <w:rPr>
          <w:rFonts w:ascii="Times New Roman" w:hAnsi="Times New Roman"/>
        </w:rPr>
        <w:t>Однако при этом, как справедливо отмечается в литературе, «содержание понятия “уважительные причины” не раскрывается ни в УИК РФ, ни Инструкции по организации исполн</w:t>
      </w:r>
      <w:r w:rsidRPr="00837190">
        <w:rPr>
          <w:rFonts w:ascii="Times New Roman" w:hAnsi="Times New Roman"/>
        </w:rPr>
        <w:t>е</w:t>
      </w:r>
      <w:r w:rsidRPr="00837190">
        <w:rPr>
          <w:rFonts w:ascii="Times New Roman" w:hAnsi="Times New Roman"/>
        </w:rPr>
        <w:t>ния наказания в виде ограничения свободы. Оно носит оценочный характер, а потому устанавливается в каждом случае индивидуально»</w:t>
      </w:r>
      <w:r w:rsidRPr="00837190">
        <w:rPr>
          <w:rStyle w:val="a5"/>
          <w:rFonts w:ascii="Times New Roman" w:hAnsi="Times New Roman"/>
        </w:rPr>
        <w:footnoteReference w:id="2"/>
      </w:r>
      <w:r w:rsidRPr="00837190">
        <w:rPr>
          <w:rFonts w:ascii="Times New Roman" w:hAnsi="Times New Roman"/>
        </w:rPr>
        <w:t>. Полагаем, что отсутствие официальной дефиниции «уважительных причин» предо</w:t>
      </w:r>
      <w:r w:rsidRPr="00837190">
        <w:rPr>
          <w:rFonts w:ascii="Times New Roman" w:hAnsi="Times New Roman"/>
        </w:rPr>
        <w:t>с</w:t>
      </w:r>
      <w:r w:rsidRPr="00837190">
        <w:rPr>
          <w:rFonts w:ascii="Times New Roman" w:hAnsi="Times New Roman"/>
        </w:rPr>
        <w:t>тавляет правоприменителю излишне широкие полномочия по определению «уважительности» причин несоблюдения установленных в законе огранич</w:t>
      </w:r>
      <w:r w:rsidRPr="00837190">
        <w:rPr>
          <w:rFonts w:ascii="Times New Roman" w:hAnsi="Times New Roman"/>
        </w:rPr>
        <w:t>е</w:t>
      </w:r>
      <w:r w:rsidRPr="00837190">
        <w:rPr>
          <w:rFonts w:ascii="Times New Roman" w:hAnsi="Times New Roman"/>
        </w:rPr>
        <w:t>ний.</w:t>
      </w:r>
    </w:p>
    <w:p w:rsidR="002E1D35" w:rsidRPr="00837190" w:rsidRDefault="002E1D35" w:rsidP="002E1D35">
      <w:pPr>
        <w:ind w:firstLine="709"/>
        <w:rPr>
          <w:rFonts w:ascii="Times New Roman" w:hAnsi="Times New Roman"/>
        </w:rPr>
      </w:pPr>
      <w:r w:rsidRPr="00837190">
        <w:rPr>
          <w:rFonts w:ascii="Times New Roman" w:hAnsi="Times New Roman"/>
        </w:rPr>
        <w:t>Вместе с тем, ч. 4–6 ст. 50 УИК РФ устанавливается перечень исключительных обстоятельств, при наличии которых допускается несоблюдение некот</w:t>
      </w:r>
      <w:r w:rsidRPr="00837190">
        <w:rPr>
          <w:rFonts w:ascii="Times New Roman" w:hAnsi="Times New Roman"/>
        </w:rPr>
        <w:t>о</w:t>
      </w:r>
      <w:r w:rsidRPr="00837190">
        <w:rPr>
          <w:rFonts w:ascii="Times New Roman" w:hAnsi="Times New Roman"/>
        </w:rPr>
        <w:t>рых ограничений, налагаемых судом на лицо, осужденное к ограничению свободы. К числу таковых относятся, например, прохождение осужденным обучения за установленными судом пределами территории; необх</w:t>
      </w:r>
      <w:r w:rsidRPr="00837190">
        <w:rPr>
          <w:rFonts w:ascii="Times New Roman" w:hAnsi="Times New Roman"/>
        </w:rPr>
        <w:t>о</w:t>
      </w:r>
      <w:r w:rsidRPr="00837190">
        <w:rPr>
          <w:rFonts w:ascii="Times New Roman" w:hAnsi="Times New Roman"/>
        </w:rPr>
        <w:t>димость прохождения вступительных испытаний при поступлении в образовательную организацию; смерть или тяжелая болезнь близкого родственника, угрожающая жизни больного и ряд других. На наш взгляд, положения указанной нормы необходимо разъяснить в Инструкции по организации исполнения наказания в виде ограничения своб</w:t>
      </w:r>
      <w:r w:rsidRPr="00837190">
        <w:rPr>
          <w:rFonts w:ascii="Times New Roman" w:hAnsi="Times New Roman"/>
        </w:rPr>
        <w:t>о</w:t>
      </w:r>
      <w:r w:rsidRPr="00837190">
        <w:rPr>
          <w:rFonts w:ascii="Times New Roman" w:hAnsi="Times New Roman"/>
        </w:rPr>
        <w:t>ды, внеся в нее их в следующей редакции:</w:t>
      </w:r>
    </w:p>
    <w:p w:rsidR="002E1D35" w:rsidRPr="00837190" w:rsidRDefault="002E1D35" w:rsidP="002E1D35">
      <w:pPr>
        <w:ind w:firstLine="709"/>
        <w:rPr>
          <w:rFonts w:ascii="Times New Roman" w:hAnsi="Times New Roman"/>
        </w:rPr>
      </w:pPr>
      <w:r w:rsidRPr="00837190">
        <w:rPr>
          <w:rFonts w:ascii="Times New Roman" w:hAnsi="Times New Roman"/>
        </w:rPr>
        <w:t>«Уважительными причинами для неявки осужденного к ограничению свободы в уголо</w:t>
      </w:r>
      <w:r w:rsidRPr="00837190">
        <w:rPr>
          <w:rFonts w:ascii="Times New Roman" w:hAnsi="Times New Roman"/>
        </w:rPr>
        <w:t>в</w:t>
      </w:r>
      <w:r w:rsidRPr="00837190">
        <w:rPr>
          <w:rFonts w:ascii="Times New Roman" w:hAnsi="Times New Roman"/>
        </w:rPr>
        <w:t>но-исполнительную инспекцию для постановки на учет, регистрации, дачи объяснений, а также для нес</w:t>
      </w:r>
      <w:r w:rsidRPr="00837190">
        <w:rPr>
          <w:rFonts w:ascii="Times New Roman" w:hAnsi="Times New Roman"/>
        </w:rPr>
        <w:t>о</w:t>
      </w:r>
      <w:r w:rsidRPr="00837190">
        <w:rPr>
          <w:rFonts w:ascii="Times New Roman" w:hAnsi="Times New Roman"/>
        </w:rPr>
        <w:t xml:space="preserve">блюдения осужденным ограничений, налагаемых судом, признаются: </w:t>
      </w:r>
      <w:r w:rsidRPr="00837190">
        <w:rPr>
          <w:rFonts w:ascii="Times New Roman" w:eastAsia="Times New Roman" w:hAnsi="Times New Roman"/>
        </w:rPr>
        <w:t>а) смерть или тяжелая болезнь близкого родственника, угрожающая жизни больного; б) необходимость получения осужденным мед</w:t>
      </w:r>
      <w:r w:rsidRPr="00837190">
        <w:rPr>
          <w:rFonts w:ascii="Times New Roman" w:eastAsia="Times New Roman" w:hAnsi="Times New Roman"/>
        </w:rPr>
        <w:t>и</w:t>
      </w:r>
      <w:r w:rsidRPr="00837190">
        <w:rPr>
          <w:rFonts w:ascii="Times New Roman" w:eastAsia="Times New Roman" w:hAnsi="Times New Roman"/>
        </w:rPr>
        <w:t>цинской помощи, если требуемая медицинская помощь не может быть получена по месту постоянного проживания осужденного либо в установленных судом пределах территории; в) невозможность дальнейшего нахождения осужденного по месту постоянн</w:t>
      </w:r>
      <w:r w:rsidRPr="00837190">
        <w:rPr>
          <w:rFonts w:ascii="Times New Roman" w:eastAsia="Times New Roman" w:hAnsi="Times New Roman"/>
        </w:rPr>
        <w:t>о</w:t>
      </w:r>
      <w:r w:rsidRPr="00837190">
        <w:rPr>
          <w:rFonts w:ascii="Times New Roman" w:eastAsia="Times New Roman" w:hAnsi="Times New Roman"/>
        </w:rPr>
        <w:t>го проживания в связи со стихийным бедствием или иным чрезвычайным обстоятельством; г) прохождение осужденным обучения за пределами терр</w:t>
      </w:r>
      <w:r w:rsidRPr="00837190">
        <w:rPr>
          <w:rFonts w:ascii="Times New Roman" w:eastAsia="Times New Roman" w:hAnsi="Times New Roman"/>
        </w:rPr>
        <w:t>и</w:t>
      </w:r>
      <w:r w:rsidRPr="00837190">
        <w:rPr>
          <w:rFonts w:ascii="Times New Roman" w:eastAsia="Times New Roman" w:hAnsi="Times New Roman"/>
        </w:rPr>
        <w:t>тории, установленными судом; д) необходимость прохождения вступительных испытаний при посту</w:t>
      </w:r>
      <w:r w:rsidRPr="00837190">
        <w:rPr>
          <w:rFonts w:ascii="Times New Roman" w:eastAsia="Times New Roman" w:hAnsi="Times New Roman"/>
        </w:rPr>
        <w:t>п</w:t>
      </w:r>
      <w:r w:rsidRPr="00837190">
        <w:rPr>
          <w:rFonts w:ascii="Times New Roman" w:eastAsia="Times New Roman" w:hAnsi="Times New Roman"/>
        </w:rPr>
        <w:t>лении в образовательную организацию; е) необходимость решения следующих вопросов при трудоус</w:t>
      </w:r>
      <w:r w:rsidRPr="00837190">
        <w:rPr>
          <w:rFonts w:ascii="Times New Roman" w:eastAsia="Times New Roman" w:hAnsi="Times New Roman"/>
        </w:rPr>
        <w:t>т</w:t>
      </w:r>
      <w:r w:rsidRPr="00837190">
        <w:rPr>
          <w:rFonts w:ascii="Times New Roman" w:eastAsia="Times New Roman" w:hAnsi="Times New Roman"/>
        </w:rPr>
        <w:t>ройстве: — явка в органы службы занятости населения для регистрации и дальнейшего взаимодействия с этими орг</w:t>
      </w:r>
      <w:r w:rsidRPr="00837190">
        <w:rPr>
          <w:rFonts w:ascii="Times New Roman" w:eastAsia="Times New Roman" w:hAnsi="Times New Roman"/>
        </w:rPr>
        <w:t>а</w:t>
      </w:r>
      <w:r w:rsidRPr="00837190">
        <w:rPr>
          <w:rFonts w:ascii="Times New Roman" w:eastAsia="Times New Roman" w:hAnsi="Times New Roman"/>
        </w:rPr>
        <w:t>нами в целях поиска подходящей работы либо регистрации в качестве безработного, если в установленных судом пределах территории отсутствуют соответствующие органы службы зан</w:t>
      </w:r>
      <w:r w:rsidRPr="00837190">
        <w:rPr>
          <w:rFonts w:ascii="Times New Roman" w:eastAsia="Times New Roman" w:hAnsi="Times New Roman"/>
        </w:rPr>
        <w:t>я</w:t>
      </w:r>
      <w:r w:rsidRPr="00837190">
        <w:rPr>
          <w:rFonts w:ascii="Times New Roman" w:eastAsia="Times New Roman" w:hAnsi="Times New Roman"/>
        </w:rPr>
        <w:t>тости населения; — прохождение предварительного собеседования; — прохождение обязательного предвар</w:t>
      </w:r>
      <w:r w:rsidRPr="00837190">
        <w:rPr>
          <w:rFonts w:ascii="Times New Roman" w:eastAsia="Times New Roman" w:hAnsi="Times New Roman"/>
        </w:rPr>
        <w:t>и</w:t>
      </w:r>
      <w:r w:rsidRPr="00837190">
        <w:rPr>
          <w:rFonts w:ascii="Times New Roman" w:eastAsia="Times New Roman" w:hAnsi="Times New Roman"/>
        </w:rPr>
        <w:t>тельного медицинского осмотра (обследования), необходимого для заключения трудового договора, е</w:t>
      </w:r>
      <w:r w:rsidRPr="00837190">
        <w:rPr>
          <w:rFonts w:ascii="Times New Roman" w:eastAsia="Times New Roman" w:hAnsi="Times New Roman"/>
        </w:rPr>
        <w:t>с</w:t>
      </w:r>
      <w:r w:rsidRPr="00837190">
        <w:rPr>
          <w:rFonts w:ascii="Times New Roman" w:eastAsia="Times New Roman" w:hAnsi="Times New Roman"/>
        </w:rPr>
        <w:t>ли этот осмотр (обследование) не может быть пройден в установленных судом пределах те</w:t>
      </w:r>
      <w:r w:rsidRPr="00837190">
        <w:rPr>
          <w:rFonts w:ascii="Times New Roman" w:eastAsia="Times New Roman" w:hAnsi="Times New Roman"/>
        </w:rPr>
        <w:t>р</w:t>
      </w:r>
      <w:r w:rsidRPr="00837190">
        <w:rPr>
          <w:rFonts w:ascii="Times New Roman" w:eastAsia="Times New Roman" w:hAnsi="Times New Roman"/>
        </w:rPr>
        <w:t>ритории; — заключение трудового договора; заключение договора гражданско-правового характера, предметом к</w:t>
      </w:r>
      <w:r w:rsidRPr="00837190">
        <w:rPr>
          <w:rFonts w:ascii="Times New Roman" w:eastAsia="Times New Roman" w:hAnsi="Times New Roman"/>
        </w:rPr>
        <w:t>о</w:t>
      </w:r>
      <w:r w:rsidRPr="00837190">
        <w:rPr>
          <w:rFonts w:ascii="Times New Roman" w:eastAsia="Times New Roman" w:hAnsi="Times New Roman"/>
        </w:rPr>
        <w:t>торого являются выполнение работ и (или) оказание услуг; — государственная регистрация в качестве индив</w:t>
      </w:r>
      <w:r w:rsidRPr="00837190">
        <w:rPr>
          <w:rFonts w:ascii="Times New Roman" w:eastAsia="Times New Roman" w:hAnsi="Times New Roman"/>
        </w:rPr>
        <w:t>и</w:t>
      </w:r>
      <w:r w:rsidRPr="00837190">
        <w:rPr>
          <w:rFonts w:ascii="Times New Roman" w:eastAsia="Times New Roman" w:hAnsi="Times New Roman"/>
        </w:rPr>
        <w:t xml:space="preserve">дуального предпринимателя, получение лицензии (разрешения) на осуществление определенного вида деятельности. ж) осуществление не ограниченных судом прав и обязанностей, связанное с </w:t>
      </w:r>
      <w:r w:rsidRPr="00837190">
        <w:rPr>
          <w:rFonts w:ascii="Times New Roman" w:eastAsia="Times New Roman" w:hAnsi="Times New Roman"/>
        </w:rPr>
        <w:lastRenderedPageBreak/>
        <w:t>необх</w:t>
      </w:r>
      <w:r w:rsidRPr="00837190">
        <w:rPr>
          <w:rFonts w:ascii="Times New Roman" w:eastAsia="Times New Roman" w:hAnsi="Times New Roman"/>
        </w:rPr>
        <w:t>о</w:t>
      </w:r>
      <w:r w:rsidRPr="00837190">
        <w:rPr>
          <w:rFonts w:ascii="Times New Roman" w:eastAsia="Times New Roman" w:hAnsi="Times New Roman"/>
        </w:rPr>
        <w:t>димостью ухода из места постоянного проживания (пребывания) в определенное время суток (реализ</w:t>
      </w:r>
      <w:r w:rsidRPr="00837190">
        <w:rPr>
          <w:rFonts w:ascii="Times New Roman" w:eastAsia="Times New Roman" w:hAnsi="Times New Roman"/>
        </w:rPr>
        <w:t>а</w:t>
      </w:r>
      <w:r w:rsidRPr="00837190">
        <w:rPr>
          <w:rFonts w:ascii="Times New Roman" w:eastAsia="Times New Roman" w:hAnsi="Times New Roman"/>
        </w:rPr>
        <w:t>ция права на пенсионное обеспечение, принятие наследства и осуществление иных прав в соотве</w:t>
      </w:r>
      <w:r w:rsidRPr="00837190">
        <w:rPr>
          <w:rFonts w:ascii="Times New Roman" w:eastAsia="Times New Roman" w:hAnsi="Times New Roman"/>
        </w:rPr>
        <w:t>т</w:t>
      </w:r>
      <w:r w:rsidRPr="00837190">
        <w:rPr>
          <w:rFonts w:ascii="Times New Roman" w:eastAsia="Times New Roman" w:hAnsi="Times New Roman"/>
        </w:rPr>
        <w:t>ствии с законодательством Российской Федерации)».</w:t>
      </w:r>
    </w:p>
    <w:p w:rsidR="002E1D35" w:rsidRPr="00837190" w:rsidRDefault="002E1D35" w:rsidP="002E1D35">
      <w:pPr>
        <w:ind w:firstLine="709"/>
        <w:rPr>
          <w:rFonts w:ascii="Times New Roman" w:hAnsi="Times New Roman"/>
        </w:rPr>
      </w:pPr>
      <w:r w:rsidRPr="00837190">
        <w:rPr>
          <w:rFonts w:ascii="Times New Roman" w:hAnsi="Times New Roman"/>
        </w:rPr>
        <w:t>Кроме указанного выше основания, злостно уклоняющимся от отбывания наказания в виде огр</w:t>
      </w:r>
      <w:r w:rsidRPr="00837190">
        <w:rPr>
          <w:rFonts w:ascii="Times New Roman" w:hAnsi="Times New Roman"/>
        </w:rPr>
        <w:t>а</w:t>
      </w:r>
      <w:r w:rsidRPr="00837190">
        <w:rPr>
          <w:rFonts w:ascii="Times New Roman" w:hAnsi="Times New Roman"/>
        </w:rPr>
        <w:t>ничения свободы, в том числе и назначенного в качестве дополнительного наказания, считается:</w:t>
      </w:r>
    </w:p>
    <w:p w:rsidR="002E1D35" w:rsidRPr="00837190" w:rsidRDefault="002E1D35" w:rsidP="002E1D35">
      <w:pPr>
        <w:numPr>
          <w:ilvl w:val="0"/>
          <w:numId w:val="3"/>
        </w:numPr>
        <w:tabs>
          <w:tab w:val="left" w:pos="1134"/>
        </w:tabs>
        <w:spacing w:after="0" w:line="240" w:lineRule="auto"/>
        <w:ind w:left="0" w:firstLine="709"/>
        <w:jc w:val="both"/>
        <w:rPr>
          <w:rFonts w:ascii="Times New Roman" w:hAnsi="Times New Roman"/>
        </w:rPr>
      </w:pPr>
      <w:r w:rsidRPr="00837190">
        <w:rPr>
          <w:rFonts w:ascii="Times New Roman" w:hAnsi="Times New Roman"/>
        </w:rPr>
        <w:t>осужденный, отказавшийся от использования в отношении его технических средств надзора и ко</w:t>
      </w:r>
      <w:r w:rsidRPr="00837190">
        <w:rPr>
          <w:rFonts w:ascii="Times New Roman" w:hAnsi="Times New Roman"/>
        </w:rPr>
        <w:t>н</w:t>
      </w:r>
      <w:r w:rsidRPr="00837190">
        <w:rPr>
          <w:rFonts w:ascii="Times New Roman" w:hAnsi="Times New Roman"/>
        </w:rPr>
        <w:t>троля;</w:t>
      </w:r>
    </w:p>
    <w:p w:rsidR="002E1D35" w:rsidRPr="00837190" w:rsidRDefault="002E1D35" w:rsidP="002E1D35">
      <w:pPr>
        <w:numPr>
          <w:ilvl w:val="0"/>
          <w:numId w:val="3"/>
        </w:numPr>
        <w:tabs>
          <w:tab w:val="left" w:pos="1134"/>
        </w:tabs>
        <w:spacing w:after="0" w:line="240" w:lineRule="auto"/>
        <w:ind w:left="0" w:firstLine="709"/>
        <w:jc w:val="both"/>
        <w:rPr>
          <w:rFonts w:ascii="Times New Roman" w:hAnsi="Times New Roman"/>
        </w:rPr>
      </w:pPr>
      <w:r w:rsidRPr="00837190">
        <w:rPr>
          <w:rFonts w:ascii="Times New Roman" w:hAnsi="Times New Roman"/>
        </w:rPr>
        <w:t>скрывшийся с места жительства осужденный, место нахождения которого не установлено в теч</w:t>
      </w:r>
      <w:r w:rsidRPr="00837190">
        <w:rPr>
          <w:rFonts w:ascii="Times New Roman" w:hAnsi="Times New Roman"/>
        </w:rPr>
        <w:t>е</w:t>
      </w:r>
      <w:r w:rsidRPr="00837190">
        <w:rPr>
          <w:rFonts w:ascii="Times New Roman" w:hAnsi="Times New Roman"/>
        </w:rPr>
        <w:t>ние более 30 дней;</w:t>
      </w:r>
    </w:p>
    <w:p w:rsidR="002E1D35" w:rsidRPr="00837190" w:rsidRDefault="002E1D35" w:rsidP="002E1D35">
      <w:pPr>
        <w:numPr>
          <w:ilvl w:val="0"/>
          <w:numId w:val="3"/>
        </w:numPr>
        <w:tabs>
          <w:tab w:val="left" w:pos="1134"/>
        </w:tabs>
        <w:spacing w:after="0" w:line="240" w:lineRule="auto"/>
        <w:ind w:left="0" w:firstLine="709"/>
        <w:jc w:val="both"/>
        <w:rPr>
          <w:rFonts w:ascii="Times New Roman" w:hAnsi="Times New Roman"/>
        </w:rPr>
      </w:pPr>
      <w:r w:rsidRPr="00837190">
        <w:rPr>
          <w:rFonts w:ascii="Times New Roman" w:hAnsi="Times New Roman"/>
        </w:rPr>
        <w:t>осужденный, не прибывший в уголовно-исполнительную инспекцию по месту жительства в соо</w:t>
      </w:r>
      <w:r w:rsidRPr="00837190">
        <w:rPr>
          <w:rFonts w:ascii="Times New Roman" w:hAnsi="Times New Roman"/>
        </w:rPr>
        <w:t>т</w:t>
      </w:r>
      <w:r w:rsidRPr="00837190">
        <w:rPr>
          <w:rFonts w:ascii="Times New Roman" w:hAnsi="Times New Roman"/>
        </w:rPr>
        <w:t>ветствии с предписанием, указанным в ч. 3 ст. 47</w:t>
      </w:r>
      <w:r w:rsidRPr="00837190">
        <w:rPr>
          <w:rFonts w:ascii="Times New Roman" w:hAnsi="Times New Roman"/>
          <w:vertAlign w:val="superscript"/>
        </w:rPr>
        <w:t>1</w:t>
      </w:r>
      <w:r w:rsidRPr="00837190">
        <w:rPr>
          <w:rFonts w:ascii="Times New Roman" w:hAnsi="Times New Roman"/>
        </w:rPr>
        <w:t xml:space="preserve"> УИК РФ (ч. 4 ст. 58 УИК РФ).</w:t>
      </w:r>
    </w:p>
    <w:p w:rsidR="002E1D35" w:rsidRPr="00837190" w:rsidRDefault="002E1D35" w:rsidP="002E1D35">
      <w:pPr>
        <w:ind w:firstLine="709"/>
        <w:rPr>
          <w:rFonts w:ascii="Times New Roman" w:hAnsi="Times New Roman"/>
        </w:rPr>
      </w:pPr>
      <w:r w:rsidRPr="00837190">
        <w:rPr>
          <w:rFonts w:ascii="Times New Roman" w:hAnsi="Times New Roman"/>
        </w:rPr>
        <w:t>Уместно отметить, что осужденные к ограничению свободы могут не отказаться от использования в отношении них технических средств надзора и контроля («эле</w:t>
      </w:r>
      <w:r w:rsidRPr="00837190">
        <w:rPr>
          <w:rFonts w:ascii="Times New Roman" w:hAnsi="Times New Roman"/>
        </w:rPr>
        <w:t>к</w:t>
      </w:r>
      <w:r w:rsidRPr="00837190">
        <w:rPr>
          <w:rFonts w:ascii="Times New Roman" w:hAnsi="Times New Roman"/>
        </w:rPr>
        <w:t>тронных браслетов»), но при этом могут умышленно приводить их в негодность с целью уклонения от контроля. В этом случае осужде</w:t>
      </w:r>
      <w:r w:rsidRPr="00837190">
        <w:rPr>
          <w:rFonts w:ascii="Times New Roman" w:hAnsi="Times New Roman"/>
        </w:rPr>
        <w:t>н</w:t>
      </w:r>
      <w:r w:rsidRPr="00837190">
        <w:rPr>
          <w:rFonts w:ascii="Times New Roman" w:hAnsi="Times New Roman"/>
        </w:rPr>
        <w:t>ный не может, согласно буквальному толкованию текста закона, считаться злостно уклон</w:t>
      </w:r>
      <w:r w:rsidRPr="00837190">
        <w:rPr>
          <w:rFonts w:ascii="Times New Roman" w:hAnsi="Times New Roman"/>
        </w:rPr>
        <w:t>я</w:t>
      </w:r>
      <w:r w:rsidRPr="00837190">
        <w:rPr>
          <w:rFonts w:ascii="Times New Roman" w:hAnsi="Times New Roman"/>
        </w:rPr>
        <w:t>ющимся, что фактически имеет место. Для устранения указанного пробела следует дополнить п. 2 ч. 4 ст. 58 УИК РФ и изложить его в следующей р</w:t>
      </w:r>
      <w:r w:rsidRPr="00837190">
        <w:rPr>
          <w:rFonts w:ascii="Times New Roman" w:hAnsi="Times New Roman"/>
        </w:rPr>
        <w:t>е</w:t>
      </w:r>
      <w:r w:rsidRPr="00837190">
        <w:rPr>
          <w:rFonts w:ascii="Times New Roman" w:hAnsi="Times New Roman"/>
        </w:rPr>
        <w:t>дакции:</w:t>
      </w:r>
    </w:p>
    <w:p w:rsidR="002E1D35" w:rsidRPr="00837190" w:rsidRDefault="002E1D35" w:rsidP="002E1D35">
      <w:pPr>
        <w:ind w:firstLine="709"/>
        <w:rPr>
          <w:rFonts w:ascii="Times New Roman" w:hAnsi="Times New Roman"/>
        </w:rPr>
      </w:pPr>
      <w:r w:rsidRPr="00837190">
        <w:rPr>
          <w:rFonts w:ascii="Times New Roman" w:hAnsi="Times New Roman"/>
        </w:rPr>
        <w:t>«2) осужденный, отказавшийся от использования в отношении его технических средств надзора и контроля, а также умышленно уничтоживший или иным способом приведший техническое средство надзора и контроля в негодность».</w:t>
      </w:r>
    </w:p>
    <w:p w:rsidR="002E1D35" w:rsidRPr="00837190" w:rsidRDefault="002E1D35" w:rsidP="002E1D35">
      <w:pPr>
        <w:ind w:firstLine="709"/>
        <w:rPr>
          <w:rFonts w:ascii="Times New Roman" w:hAnsi="Times New Roman"/>
        </w:rPr>
      </w:pPr>
      <w:r w:rsidRPr="00837190">
        <w:rPr>
          <w:rFonts w:ascii="Times New Roman" w:hAnsi="Times New Roman"/>
        </w:rPr>
        <w:t>Таким образом, предлагаемые изменения закона позволят решить ряд проблем при применении норм уголовного и уголовно-исполнительного законодательства об огранич</w:t>
      </w:r>
      <w:r w:rsidRPr="00837190">
        <w:rPr>
          <w:rFonts w:ascii="Times New Roman" w:hAnsi="Times New Roman"/>
        </w:rPr>
        <w:t>е</w:t>
      </w:r>
      <w:r w:rsidRPr="00837190">
        <w:rPr>
          <w:rFonts w:ascii="Times New Roman" w:hAnsi="Times New Roman"/>
        </w:rPr>
        <w:t>нии свободы.</w:t>
      </w:r>
    </w:p>
    <w:p w:rsidR="002E1D35" w:rsidRPr="00837190" w:rsidRDefault="002E1D35" w:rsidP="002E1D35">
      <w:pPr>
        <w:spacing w:before="120" w:after="120"/>
        <w:jc w:val="center"/>
        <w:rPr>
          <w:rFonts w:ascii="Arial" w:eastAsia="Times New Roman" w:hAnsi="Arial" w:cs="Arial"/>
          <w:b/>
        </w:rPr>
      </w:pPr>
      <w:r w:rsidRPr="00837190">
        <w:rPr>
          <w:rFonts w:ascii="Arial" w:eastAsia="Times New Roman" w:hAnsi="Arial" w:cs="Arial"/>
          <w:b/>
        </w:rPr>
        <w:br w:type="page"/>
      </w:r>
      <w:r w:rsidRPr="00837190">
        <w:rPr>
          <w:rFonts w:ascii="Arial" w:eastAsia="Times New Roman" w:hAnsi="Arial" w:cs="Arial"/>
          <w:b/>
        </w:rPr>
        <w:lastRenderedPageBreak/>
        <w:t>Литература</w:t>
      </w:r>
    </w:p>
    <w:p w:rsidR="002E1D35" w:rsidRPr="00837190" w:rsidRDefault="002E1D35" w:rsidP="002E1D35">
      <w:pPr>
        <w:pStyle w:val="a3"/>
        <w:numPr>
          <w:ilvl w:val="0"/>
          <w:numId w:val="1"/>
        </w:numPr>
        <w:ind w:left="426" w:hanging="426"/>
        <w:jc w:val="both"/>
        <w:rPr>
          <w:rFonts w:ascii="Times New Roman" w:hAnsi="Times New Roman"/>
          <w:sz w:val="22"/>
          <w:szCs w:val="22"/>
        </w:rPr>
      </w:pPr>
      <w:r w:rsidRPr="00837190">
        <w:rPr>
          <w:rFonts w:ascii="Times New Roman" w:hAnsi="Times New Roman"/>
          <w:sz w:val="22"/>
          <w:szCs w:val="22"/>
        </w:rPr>
        <w:t>Губко, И. В., Прохоров, Л. А. Криминализация злостного уклонения от отбывания ограничения свободы (ч. 1 ст. 314 УК РФ): вопросы обоснованности и цел</w:t>
      </w:r>
      <w:r w:rsidRPr="00837190">
        <w:rPr>
          <w:rFonts w:ascii="Times New Roman" w:hAnsi="Times New Roman"/>
          <w:sz w:val="22"/>
          <w:szCs w:val="22"/>
        </w:rPr>
        <w:t>е</w:t>
      </w:r>
      <w:r w:rsidRPr="00837190">
        <w:rPr>
          <w:rFonts w:ascii="Times New Roman" w:hAnsi="Times New Roman"/>
          <w:sz w:val="22"/>
          <w:szCs w:val="22"/>
        </w:rPr>
        <w:t>сообразности // Российский следователь. — 2012. — № 16. — С. 25– 26.</w:t>
      </w:r>
    </w:p>
    <w:p w:rsidR="002E1D35" w:rsidRPr="00837190" w:rsidRDefault="002E1D35" w:rsidP="002E1D35">
      <w:pPr>
        <w:pStyle w:val="a3"/>
        <w:numPr>
          <w:ilvl w:val="0"/>
          <w:numId w:val="1"/>
        </w:numPr>
        <w:ind w:left="426" w:hanging="426"/>
        <w:jc w:val="both"/>
        <w:rPr>
          <w:rFonts w:ascii="Times New Roman" w:hAnsi="Times New Roman"/>
          <w:sz w:val="22"/>
          <w:szCs w:val="22"/>
        </w:rPr>
      </w:pPr>
      <w:r w:rsidRPr="00837190">
        <w:rPr>
          <w:rFonts w:ascii="Times New Roman" w:hAnsi="Times New Roman"/>
          <w:sz w:val="22"/>
          <w:szCs w:val="22"/>
        </w:rPr>
        <w:t>Степашин, В. М. Ответственность осужденных к ограничению свободы за уклонение от отбыв</w:t>
      </w:r>
      <w:r w:rsidRPr="00837190">
        <w:rPr>
          <w:rFonts w:ascii="Times New Roman" w:hAnsi="Times New Roman"/>
          <w:sz w:val="22"/>
          <w:szCs w:val="22"/>
        </w:rPr>
        <w:t>а</w:t>
      </w:r>
      <w:r w:rsidRPr="00837190">
        <w:rPr>
          <w:rFonts w:ascii="Times New Roman" w:hAnsi="Times New Roman"/>
          <w:sz w:val="22"/>
          <w:szCs w:val="22"/>
        </w:rPr>
        <w:t>ния наказания // Вестник Омского университета. Серия «Право». — 2016. — № 2 (47). — С. 192–197.</w:t>
      </w:r>
    </w:p>
    <w:p w:rsidR="002E1D35" w:rsidRPr="00837190" w:rsidRDefault="002E1D35" w:rsidP="002E1D35">
      <w:pPr>
        <w:pStyle w:val="a3"/>
        <w:numPr>
          <w:ilvl w:val="0"/>
          <w:numId w:val="1"/>
        </w:numPr>
        <w:ind w:left="426" w:hanging="426"/>
        <w:jc w:val="both"/>
        <w:rPr>
          <w:rFonts w:ascii="Times New Roman" w:hAnsi="Times New Roman"/>
          <w:sz w:val="22"/>
          <w:szCs w:val="22"/>
        </w:rPr>
      </w:pPr>
      <w:r w:rsidRPr="00837190">
        <w:rPr>
          <w:rFonts w:ascii="Times New Roman" w:hAnsi="Times New Roman"/>
          <w:sz w:val="22"/>
          <w:szCs w:val="22"/>
        </w:rPr>
        <w:t>Филимонов В. Проблемы дифференциации видов наказаний, не связанных с лишением свободы, и ответственности за уклонение от их отбывания // Уголо</w:t>
      </w:r>
      <w:r w:rsidRPr="00837190">
        <w:rPr>
          <w:rFonts w:ascii="Times New Roman" w:hAnsi="Times New Roman"/>
          <w:sz w:val="22"/>
          <w:szCs w:val="22"/>
        </w:rPr>
        <w:t>в</w:t>
      </w:r>
      <w:r w:rsidRPr="00837190">
        <w:rPr>
          <w:rFonts w:ascii="Times New Roman" w:hAnsi="Times New Roman"/>
          <w:sz w:val="22"/>
          <w:szCs w:val="22"/>
        </w:rPr>
        <w:t>ное право. — 2013. — № 2. — С. 45–46.</w:t>
      </w:r>
    </w:p>
    <w:p w:rsidR="000E1D69" w:rsidRDefault="000E1D69"/>
    <w:sectPr w:rsidR="000E1D6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D69" w:rsidRDefault="000E1D69" w:rsidP="002E1D35">
      <w:pPr>
        <w:spacing w:after="0" w:line="240" w:lineRule="auto"/>
      </w:pPr>
      <w:r>
        <w:separator/>
      </w:r>
    </w:p>
  </w:endnote>
  <w:endnote w:type="continuationSeparator" w:id="1">
    <w:p w:rsidR="000E1D69" w:rsidRDefault="000E1D69" w:rsidP="002E1D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D69" w:rsidRDefault="000E1D69" w:rsidP="002E1D35">
      <w:pPr>
        <w:spacing w:after="0" w:line="240" w:lineRule="auto"/>
      </w:pPr>
      <w:r>
        <w:separator/>
      </w:r>
    </w:p>
  </w:footnote>
  <w:footnote w:type="continuationSeparator" w:id="1">
    <w:p w:rsidR="000E1D69" w:rsidRDefault="000E1D69" w:rsidP="002E1D35">
      <w:pPr>
        <w:spacing w:after="0" w:line="240" w:lineRule="auto"/>
      </w:pPr>
      <w:r>
        <w:continuationSeparator/>
      </w:r>
    </w:p>
  </w:footnote>
  <w:footnote w:id="2">
    <w:p w:rsidR="002E1D35" w:rsidRPr="00DD0A0A" w:rsidRDefault="002E1D35" w:rsidP="002E1D35">
      <w:pPr>
        <w:pStyle w:val="a3"/>
        <w:tabs>
          <w:tab w:val="left" w:pos="142"/>
        </w:tabs>
        <w:ind w:firstLine="709"/>
        <w:jc w:val="both"/>
        <w:rPr>
          <w:rFonts w:ascii="Times New Roman" w:hAnsi="Times New Roman"/>
          <w:sz w:val="16"/>
          <w:szCs w:val="16"/>
          <w:lang w:val="en-US"/>
        </w:rPr>
      </w:pPr>
      <w:r w:rsidRPr="009874E0">
        <w:rPr>
          <w:rStyle w:val="a5"/>
          <w:rFonts w:ascii="Times New Roman" w:hAnsi="Times New Roman"/>
          <w:sz w:val="16"/>
          <w:szCs w:val="16"/>
        </w:rPr>
        <w:footnoteRef/>
      </w:r>
      <w:r w:rsidRPr="009874E0">
        <w:rPr>
          <w:rFonts w:ascii="Times New Roman" w:hAnsi="Times New Roman"/>
          <w:sz w:val="16"/>
          <w:szCs w:val="16"/>
        </w:rPr>
        <w:t> Степашин, В. М. Ответственность осужденных к ограничению свободы за уклонение от отбывания наказания // Вестник Омского университ</w:t>
      </w:r>
      <w:r w:rsidRPr="009874E0">
        <w:rPr>
          <w:rFonts w:ascii="Times New Roman" w:hAnsi="Times New Roman"/>
          <w:sz w:val="16"/>
          <w:szCs w:val="16"/>
        </w:rPr>
        <w:t>е</w:t>
      </w:r>
      <w:r w:rsidRPr="009874E0">
        <w:rPr>
          <w:rFonts w:ascii="Times New Roman" w:hAnsi="Times New Roman"/>
          <w:sz w:val="16"/>
          <w:szCs w:val="16"/>
        </w:rPr>
        <w:t>та. Серия «Право». 2016. № 2 (47). С. 192–197.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663A2"/>
    <w:multiLevelType w:val="hybridMultilevel"/>
    <w:tmpl w:val="35B84C52"/>
    <w:lvl w:ilvl="0" w:tplc="3B268532">
      <w:start w:val="1"/>
      <w:numFmt w:val="bullet"/>
      <w:lvlText w:val=""/>
      <w:lvlJc w:val="left"/>
      <w:pPr>
        <w:ind w:left="1429" w:hanging="360"/>
      </w:pPr>
      <w:rPr>
        <w:rFonts w:ascii="Symbol" w:hAnsi="Symbol" w:hint="default"/>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1DF160C"/>
    <w:multiLevelType w:val="hybridMultilevel"/>
    <w:tmpl w:val="B51EBC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DA43F4D"/>
    <w:multiLevelType w:val="hybridMultilevel"/>
    <w:tmpl w:val="362462B0"/>
    <w:lvl w:ilvl="0" w:tplc="6FF20D3C">
      <w:start w:val="1"/>
      <w:numFmt w:val="bullet"/>
      <w:lvlText w:val=""/>
      <w:lvlJc w:val="left"/>
      <w:pPr>
        <w:ind w:left="1080" w:hanging="360"/>
      </w:pPr>
      <w:rPr>
        <w:rFonts w:ascii="Symbol" w:hAnsi="Symbol" w:hint="default"/>
        <w:sz w:val="22"/>
        <w:szCs w:val="22"/>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useFELayout/>
  </w:compat>
  <w:rsids>
    <w:rsidRoot w:val="002E1D35"/>
    <w:rsid w:val="000E1D69"/>
    <w:rsid w:val="002E1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2E1D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1D35"/>
    <w:rPr>
      <w:rFonts w:ascii="Times New Roman" w:eastAsia="Times New Roman" w:hAnsi="Times New Roman" w:cs="Times New Roman"/>
      <w:b/>
      <w:bCs/>
      <w:kern w:val="36"/>
      <w:sz w:val="48"/>
      <w:szCs w:val="48"/>
    </w:rPr>
  </w:style>
  <w:style w:type="paragraph" w:styleId="a3">
    <w:name w:val="footnote text"/>
    <w:aliases w:val="Текст сноски Знак Знак Знак Знак Знак,Текст сноски Знак Знак Знак Знак,Текст сноскиDenisoff,Oaeno niineeDenisoff,Текст сноски Знак1,Текст сноски Знак Знак,Текст сноски Знак Знак Знак1,Текст сноски Знак Знак1,Текст сноски1,Знак Знак Знак,Знак"/>
    <w:basedOn w:val="a"/>
    <w:link w:val="a4"/>
    <w:uiPriority w:val="99"/>
    <w:unhideWhenUsed/>
    <w:qFormat/>
    <w:rsid w:val="002E1D35"/>
    <w:pPr>
      <w:spacing w:after="0" w:line="240" w:lineRule="auto"/>
    </w:pPr>
    <w:rPr>
      <w:rFonts w:ascii="Calibri" w:eastAsia="Calibri" w:hAnsi="Calibri" w:cs="Times New Roman"/>
      <w:sz w:val="20"/>
      <w:szCs w:val="20"/>
      <w:lang w:eastAsia="en-US"/>
    </w:rPr>
  </w:style>
  <w:style w:type="character" w:customStyle="1" w:styleId="a4">
    <w:name w:val="Текст сноски Знак"/>
    <w:aliases w:val="Текст сноски Знак Знак Знак Знак Знак Знак1,Текст сноски Знак Знак Знак Знак Знак2,Текст сноскиDenisoff Знак1,Oaeno niineeDenisoff Знак1,Текст сноски Знак1 Знак1,Текст сноски Знак Знак Знак2,Текст сноски Знак Знак Знак1 Знак1,Знак Знак1"/>
    <w:basedOn w:val="a0"/>
    <w:link w:val="a3"/>
    <w:uiPriority w:val="99"/>
    <w:rsid w:val="002E1D35"/>
    <w:rPr>
      <w:rFonts w:ascii="Calibri" w:eastAsia="Calibri" w:hAnsi="Calibri" w:cs="Times New Roman"/>
      <w:sz w:val="20"/>
      <w:szCs w:val="20"/>
      <w:lang w:eastAsia="en-US"/>
    </w:rPr>
  </w:style>
  <w:style w:type="character" w:styleId="a5">
    <w:name w:val="footnote reference"/>
    <w:aliases w:val="FZ,Знак сноски 1,Знак сноски-FN,Ciae niinee-FN,Знак сноски Н,Ciae niinee I,Текст сновски,fr,Used by Word for Help footnote symbols,текст сноски,Footnotes refss,Ciae niinee 1,Çíàê ñíîñêè 1,Çíàê ñíîñêè-FN,Appel note de bas de page,ftref"/>
    <w:uiPriority w:val="99"/>
    <w:unhideWhenUsed/>
    <w:rsid w:val="002E1D35"/>
    <w:rPr>
      <w:vertAlign w:val="superscript"/>
    </w:rPr>
  </w:style>
  <w:style w:type="character" w:customStyle="1" w:styleId="3">
    <w:name w:val="Основной текст (3)_"/>
    <w:link w:val="30"/>
    <w:rsid w:val="002E1D35"/>
    <w:rPr>
      <w:rFonts w:eastAsia="Times New Roman"/>
      <w:b/>
      <w:bCs/>
      <w:sz w:val="26"/>
      <w:szCs w:val="26"/>
      <w:shd w:val="clear" w:color="auto" w:fill="FFFFFF"/>
    </w:rPr>
  </w:style>
  <w:style w:type="paragraph" w:customStyle="1" w:styleId="30">
    <w:name w:val="Основной текст (3)"/>
    <w:basedOn w:val="a"/>
    <w:link w:val="3"/>
    <w:rsid w:val="002E1D35"/>
    <w:pPr>
      <w:widowControl w:val="0"/>
      <w:shd w:val="clear" w:color="auto" w:fill="FFFFFF"/>
      <w:spacing w:after="220" w:line="320" w:lineRule="exact"/>
      <w:ind w:hanging="1120"/>
      <w:jc w:val="center"/>
    </w:pPr>
    <w:rPr>
      <w:rFonts w:eastAsia="Times New Roman"/>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1335</Words>
  <Characters>7614</Characters>
  <Application>Microsoft Office Word</Application>
  <DocSecurity>0</DocSecurity>
  <Lines>63</Lines>
  <Paragraphs>17</Paragraphs>
  <ScaleCrop>false</ScaleCrop>
  <Company/>
  <LinksUpToDate>false</LinksUpToDate>
  <CharactersWithSpaces>8932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07301998</dc:creator>
  <cp:keywords/>
  <dc:description/>
  <cp:lastModifiedBy>07301998</cp:lastModifiedBy>
  <cp:revision>2</cp:revision>
  <dcterms:created xsi:type="dcterms:W3CDTF">2017-12-29T03:08:00Z</dcterms:created>
  <dcterms:modified xsi:type="dcterms:W3CDTF">2017-12-29T03:08:00Z</dcterms:modified>
</cp:coreProperties>
</file>